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1465" w14:textId="77777777" w:rsidR="00E71DAB" w:rsidRDefault="00E71DAB">
      <w:pPr>
        <w:rPr>
          <w:noProof/>
        </w:rPr>
      </w:pPr>
    </w:p>
    <w:p w14:paraId="61824783" w14:textId="5BF2E216" w:rsidR="00E71DAB" w:rsidRDefault="00E71DAB">
      <w:pPr>
        <w:rPr>
          <w:noProof/>
        </w:rPr>
      </w:pPr>
      <w:r>
        <w:rPr>
          <w:noProof/>
        </w:rPr>
        <w:drawing>
          <wp:inline distT="0" distB="0" distL="0" distR="0" wp14:anchorId="026E4B38" wp14:editId="5C4847AF">
            <wp:extent cx="7812505" cy="898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981" cy="9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4AD9" w14:textId="3D0AC9D6" w:rsidR="00E71DAB" w:rsidRDefault="00E71DAB">
      <w:pPr>
        <w:rPr>
          <w:noProof/>
        </w:rPr>
      </w:pPr>
    </w:p>
    <w:p w14:paraId="61EDE471" w14:textId="7E61AAC0" w:rsidR="00E71DAB" w:rsidRDefault="00E71DAB">
      <w:pPr>
        <w:rPr>
          <w:noProof/>
        </w:rPr>
      </w:pPr>
    </w:p>
    <w:p w14:paraId="03E07094" w14:textId="432C1A54" w:rsidR="00E71DAB" w:rsidRDefault="001F333C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Sermorelin</w:t>
      </w:r>
    </w:p>
    <w:p w14:paraId="620F3848" w14:textId="2C4612E3" w:rsidR="000D4A1B" w:rsidRPr="009167EF" w:rsidRDefault="001F333C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Sermorelin is a growth hormone releasing analog and is relatively a small peptide which contains 29 amino acids</w:t>
      </w:r>
      <w:r w:rsidR="00DE0390">
        <w:rPr>
          <w:noProof/>
          <w:sz w:val="44"/>
          <w:szCs w:val="44"/>
        </w:rPr>
        <w:t xml:space="preserve">. </w:t>
      </w:r>
      <w:r>
        <w:rPr>
          <w:noProof/>
          <w:sz w:val="44"/>
          <w:szCs w:val="44"/>
        </w:rPr>
        <w:t>Like HGH, sermorelin provides important benefits in the tretment of adult growth hormone deficiency. Unlike injecting synthetic HGH, sermorelin stimultes the pituitary glang to produce its own HGH.</w:t>
      </w:r>
      <w:r w:rsidR="00DE0390">
        <w:rPr>
          <w:noProof/>
          <w:sz w:val="44"/>
          <w:szCs w:val="44"/>
        </w:rPr>
        <w:t xml:space="preserve"> Benefits include improved skin elasticity, fuller hair, better mental function, increased lean muscle, increased sex drive, and bone density</w:t>
      </w:r>
      <w:r w:rsidR="00123C01">
        <w:rPr>
          <w:noProof/>
          <w:sz w:val="44"/>
          <w:szCs w:val="44"/>
        </w:rPr>
        <w:t>.</w:t>
      </w:r>
      <w:bookmarkStart w:id="0" w:name="_GoBack"/>
      <w:bookmarkEnd w:id="0"/>
    </w:p>
    <w:p w14:paraId="7EA73E37" w14:textId="77777777" w:rsidR="00E71DAB" w:rsidRDefault="00E71DAB">
      <w:pPr>
        <w:rPr>
          <w:noProof/>
        </w:rPr>
      </w:pPr>
    </w:p>
    <w:p w14:paraId="404ED196" w14:textId="32519265" w:rsidR="00E71DAB" w:rsidRDefault="00E71DAB"/>
    <w:sectPr w:rsidR="00E7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B"/>
    <w:rsid w:val="000B1802"/>
    <w:rsid w:val="000D4A1B"/>
    <w:rsid w:val="00123C01"/>
    <w:rsid w:val="0015430B"/>
    <w:rsid w:val="00187BBA"/>
    <w:rsid w:val="001951B0"/>
    <w:rsid w:val="001F333C"/>
    <w:rsid w:val="00312049"/>
    <w:rsid w:val="00354F39"/>
    <w:rsid w:val="005475D6"/>
    <w:rsid w:val="005E31FF"/>
    <w:rsid w:val="00715FB9"/>
    <w:rsid w:val="008849C8"/>
    <w:rsid w:val="009167EF"/>
    <w:rsid w:val="00A044BF"/>
    <w:rsid w:val="00A56456"/>
    <w:rsid w:val="00AA0A4B"/>
    <w:rsid w:val="00B11AA7"/>
    <w:rsid w:val="00B27AD6"/>
    <w:rsid w:val="00B5452B"/>
    <w:rsid w:val="00B55C45"/>
    <w:rsid w:val="00B82397"/>
    <w:rsid w:val="00BE1892"/>
    <w:rsid w:val="00C86692"/>
    <w:rsid w:val="00D50001"/>
    <w:rsid w:val="00DE0390"/>
    <w:rsid w:val="00E71DAB"/>
    <w:rsid w:val="00EC2604"/>
    <w:rsid w:val="00F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68C5"/>
  <w15:chartTrackingRefBased/>
  <w15:docId w15:val="{80D1BFC0-F23C-4A8C-BFE6-507164E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Carrega</dc:creator>
  <cp:keywords/>
  <dc:description/>
  <cp:lastModifiedBy>Tim Carrega</cp:lastModifiedBy>
  <cp:revision>2</cp:revision>
  <dcterms:created xsi:type="dcterms:W3CDTF">2019-08-22T19:02:00Z</dcterms:created>
  <dcterms:modified xsi:type="dcterms:W3CDTF">2019-08-22T19:02:00Z</dcterms:modified>
</cp:coreProperties>
</file>